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 w:val="26"/>
          <w:szCs w:val="26"/>
        </w:rPr>
      </w:pPr>
      <w:r>
        <w:rPr>
          <w:rFonts w:ascii="Times New Roman" w:hAnsi="Times New Roman" w:eastAsia="Calibri"/>
          <w:b/>
          <w:caps/>
          <w:sz w:val="26"/>
          <w:szCs w:val="26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 w:val="26"/>
          <w:szCs w:val="26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 w:val="26"/>
          <w:szCs w:val="26"/>
        </w:rPr>
      </w:r>
      <w:r>
        <w:rPr>
          <w:rFonts w:ascii="Times New Roman" w:hAnsi="Times New Roman" w:eastAsia="Calibri"/>
          <w:b/>
          <w:caps/>
          <w:sz w:val="26"/>
          <w:szCs w:val="26"/>
        </w:rPr>
      </w:r>
    </w:p>
    <w:p>
      <w:pPr>
        <w:numPr>
          <w:ilvl w:val="0"/>
          <w:numId w:val="1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841"/>
        <w:tblW w:w="9952" w:type="dxa"/>
        <w:tblInd w:w="-34" w:type="dxa"/>
        <w:tblLook w:val="04A0" w:firstRow="1" w:lastRow="0" w:firstColumn="1" w:lastColumn="0" w:noHBand="0" w:noVBand="1"/>
      </w:tblPr>
      <w:tblGrid>
        <w:gridCol w:w="709"/>
        <w:gridCol w:w="3685"/>
        <w:gridCol w:w="5558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п</w:t>
            </w:r>
            <w:r>
              <w:rPr>
                <w:rFonts w:ascii="Times New Roman" w:hAnsi="Times New Roman" w:eastAsia="Calibri"/>
                <w:sz w:val="26"/>
                <w:szCs w:val="26"/>
              </w:rPr>
              <w:t xml:space="preserve">/п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ind w:right="3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ОКПД2 71.20.19.190 Оказание услуг по комплексному диагностическому обследованию турбогенераторов ст. № 3, ст. № 5  для СП Амурская ТЭЦ-1, г. Амурск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307"/>
        </w:trPr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Номер лота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41027002-НИР ПРОД-2026-ДГК-АмТЭЦ1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НМЦ лота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3 600 000,00 без НДС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</w:tbl>
    <w:p>
      <w:pPr>
        <w:numPr>
          <w:ilvl w:val="0"/>
          <w:numId w:val="1"/>
        </w:numPr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ind w:left="360"/>
        <w:jc w:val="both"/>
        <w:rPr>
          <w:rFonts w:ascii="Times New Roman" w:hAnsi="Times New Roman" w:eastAsia="Calibri"/>
          <w:sz w:val="26"/>
          <w:szCs w:val="26"/>
        </w:rPr>
      </w:pPr>
      <w:r/>
      <w:bookmarkStart w:id="0" w:name="_GoBack"/>
      <w:r>
        <w:rPr>
          <w:rFonts w:ascii="Times New Roman" w:hAnsi="Times New Roman" w:eastAsia="Times New Roman" w:cs="Times New Roman"/>
        </w:rPr>
        <w:t xml:space="preserve">Метод анализа технико-коммерческих предложений</w:t>
      </w:r>
      <w:bookmarkEnd w:id="0"/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ind w:left="36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 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</w:r>
      <w:r>
        <w:rPr>
          <w:rFonts w:asciiTheme="minorHAnsi" w:hAnsiTheme="minorHAnsi"/>
          <w:sz w:val="26"/>
          <w:szCs w:val="26"/>
        </w:rPr>
      </w:r>
      <w:r>
        <w:rPr>
          <w:rFonts w:asciiTheme="minorHAnsi" w:hAnsiTheme="minorHAnsi"/>
          <w:sz w:val="26"/>
          <w:szCs w:val="26"/>
        </w:rPr>
      </w:r>
    </w:p>
    <w:tbl>
      <w:tblPr>
        <w:tblStyle w:val="842"/>
        <w:tblW w:w="0" w:type="auto"/>
        <w:tblLayout w:type="fixed"/>
        <w:tblLook w:val="04A0" w:firstRow="1" w:lastRow="0" w:firstColumn="1" w:lastColumn="0" w:noHBand="0" w:noVBand="1"/>
      </w:tblPr>
      <w:tblGrid>
        <w:gridCol w:w="3225"/>
        <w:gridCol w:w="1417"/>
        <w:gridCol w:w="1701"/>
        <w:gridCol w:w="1701"/>
        <w:gridCol w:w="1922"/>
      </w:tblGrid>
      <w:tr>
        <w:tblPrEx/>
        <w:trPr/>
        <w:tc>
          <w:tcPr>
            <w:tcW w:w="322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Наименование товара / работы / услуги в составе лота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Наименование источника ценовой информации (ИЦИ)</w:t>
            </w:r>
            <w:r>
              <w:rPr>
                <w:rFonts w:asciiTheme="minorHAnsi" w:hAnsiTheme="minorHAnsi"/>
                <w:sz w:val="26"/>
                <w:szCs w:val="26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Цена из соответствующего ИЦИ, руб. без НДС</w:t>
            </w:r>
            <w:r>
              <w:rPr>
                <w:rFonts w:asciiTheme="minorHAnsi" w:hAnsiTheme="minorHAnsi"/>
                <w:sz w:val="26"/>
                <w:szCs w:val="26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rFonts w:asciiTheme="minorHAnsi" w:hAnsiTheme="minorHAnsi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Цена итоговая, руб. без НДС</w:t>
            </w:r>
            <w:r>
              <w:rPr>
                <w:rFonts w:asciiTheme="minorHAnsi" w:hAnsiTheme="minorHAnsi"/>
                <w:sz w:val="26"/>
                <w:szCs w:val="26"/>
              </w:rPr>
            </w:r>
          </w:p>
          <w:p>
            <w:pPr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  <w:highlight w:val="none"/>
              </w:rPr>
            </w:r>
            <w:r>
              <w:rPr>
                <w:rFonts w:asciiTheme="minorHAnsi" w:hAnsiTheme="minorHAnsi"/>
                <w:sz w:val="26"/>
                <w:szCs w:val="26"/>
                <w:highlight w:val="none"/>
              </w:rPr>
            </w:r>
          </w:p>
        </w:tc>
        <w:tc>
          <w:tcPr>
            <w:tcW w:w="192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Комментарии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</w:tc>
      </w:tr>
      <w:tr>
        <w:tblPrEx/>
        <w:trPr>
          <w:trHeight w:val="979"/>
        </w:trPr>
        <w:tc>
          <w:tcPr>
            <w:tcW w:w="3225" w:type="dxa"/>
            <w:vMerge w:val="restart"/>
            <w:textDirection w:val="lrTb"/>
            <w:noWrap w:val="false"/>
          </w:tcPr>
          <w:p>
            <w:pPr>
              <w:ind w:right="3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ОКПД2 71.20.19.190 Оказание услуг по комплексному диагностическому обследованию турбогенераторов ст. № 3, ст. № 5  для СП Амурская ТЭЦ-1, г. Амурск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</w:r>
            <w:r>
              <w:rPr>
                <w:rFonts w:asciiTheme="minorHAnsi" w:hAnsiTheme="minorHAnsi"/>
                <w:sz w:val="26"/>
                <w:szCs w:val="26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ТКП-1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3 600 000,00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3 600 000,00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</w:tc>
        <w:tc>
          <w:tcPr>
            <w:tcW w:w="192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Для расчета ПЦ закупки был размещен запрос на площадке Росэлторг  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RH30072500063)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30.07.2025г. По запросу на площадке Росэлторг не получено ТКП. Одно ТКП получено адресным запросом.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982"/>
        </w:trPr>
        <w:tc>
          <w:tcPr>
            <w:tcW w:w="3225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ТКП-2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 xml:space="preserve">-</w:t>
            </w:r>
            <w:r>
              <w:rPr>
                <w:rFonts w:asciiTheme="minorHAnsi" w:hAnsiTheme="minorHAnsi"/>
                <w:sz w:val="26"/>
                <w:szCs w:val="26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</w:r>
            <w:r>
              <w:rPr>
                <w:rFonts w:asciiTheme="minorHAnsi" w:hAnsiTheme="minorHAnsi"/>
                <w:sz w:val="26"/>
                <w:szCs w:val="26"/>
              </w:rPr>
            </w:r>
          </w:p>
        </w:tc>
        <w:tc>
          <w:tcPr>
            <w:tcW w:w="1922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/>
        <w:tc>
          <w:tcPr>
            <w:tcW w:w="3225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ТКП-3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 xml:space="preserve">-</w:t>
            </w:r>
            <w:r>
              <w:rPr>
                <w:rFonts w:asciiTheme="minorHAnsi" w:hAnsiTheme="minorHAnsi"/>
                <w:sz w:val="26"/>
                <w:szCs w:val="26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</w:r>
            <w:r>
              <w:rPr>
                <w:rFonts w:asciiTheme="minorHAnsi" w:hAnsiTheme="minorHAnsi"/>
                <w:sz w:val="26"/>
                <w:szCs w:val="26"/>
              </w:rPr>
            </w:r>
          </w:p>
        </w:tc>
        <w:tc>
          <w:tcPr>
            <w:tcW w:w="1922" w:type="dxa"/>
            <w:vMerge w:val="continue"/>
            <w:textDirection w:val="lrTb"/>
            <w:noWrap w:val="false"/>
          </w:tcPr>
          <w:p>
            <w:r/>
          </w:p>
        </w:tc>
      </w:tr>
    </w:tbl>
    <w:p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</w:r>
      <w:r>
        <w:rPr>
          <w:rFonts w:asciiTheme="minorHAnsi" w:hAnsiTheme="minorHAnsi"/>
          <w:sz w:val="26"/>
          <w:szCs w:val="26"/>
        </w:rPr>
      </w:r>
      <w:r>
        <w:rPr>
          <w:rFonts w:asciiTheme="minorHAnsi" w:hAnsiTheme="minorHAnsi"/>
          <w:sz w:val="26"/>
          <w:szCs w:val="26"/>
        </w:rPr>
      </w:r>
    </w:p>
    <w:sectPr>
      <w:footnotePr/>
      <w:endnotePr/>
      <w:type w:val="nextPage"/>
      <w:pgSz w:w="11906" w:h="16838" w:orient="portrait"/>
      <w:pgMar w:top="567" w:right="737" w:bottom="567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Geneva">
    <w:panose1 w:val="02000603000000000000"/>
  </w:font>
  <w:font w:name="Times New Roman">
    <w:panose1 w:val="02020603050405020304"/>
  </w:font>
  <w:font w:name="Geneva CY">
    <w:panose1 w:val="02000603000000000000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Heading 1"/>
    <w:basedOn w:val="837"/>
    <w:next w:val="837"/>
    <w:link w:val="66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5">
    <w:name w:val="Heading 1 Char"/>
    <w:basedOn w:val="838"/>
    <w:link w:val="664"/>
    <w:uiPriority w:val="9"/>
    <w:rPr>
      <w:rFonts w:ascii="Arial" w:hAnsi="Arial" w:eastAsia="Arial" w:cs="Arial"/>
      <w:sz w:val="40"/>
      <w:szCs w:val="40"/>
    </w:rPr>
  </w:style>
  <w:style w:type="paragraph" w:styleId="666">
    <w:name w:val="Heading 2"/>
    <w:basedOn w:val="837"/>
    <w:next w:val="837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7">
    <w:name w:val="Heading 2 Char"/>
    <w:basedOn w:val="838"/>
    <w:link w:val="666"/>
    <w:uiPriority w:val="9"/>
    <w:rPr>
      <w:rFonts w:ascii="Arial" w:hAnsi="Arial" w:eastAsia="Arial" w:cs="Arial"/>
      <w:sz w:val="34"/>
    </w:rPr>
  </w:style>
  <w:style w:type="paragraph" w:styleId="668">
    <w:name w:val="Heading 3"/>
    <w:basedOn w:val="837"/>
    <w:next w:val="837"/>
    <w:link w:val="6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9">
    <w:name w:val="Heading 3 Char"/>
    <w:basedOn w:val="838"/>
    <w:link w:val="668"/>
    <w:uiPriority w:val="9"/>
    <w:rPr>
      <w:rFonts w:ascii="Arial" w:hAnsi="Arial" w:eastAsia="Arial" w:cs="Arial"/>
      <w:sz w:val="30"/>
      <w:szCs w:val="30"/>
    </w:rPr>
  </w:style>
  <w:style w:type="paragraph" w:styleId="670">
    <w:name w:val="Heading 4"/>
    <w:basedOn w:val="837"/>
    <w:next w:val="837"/>
    <w:link w:val="6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1">
    <w:name w:val="Heading 4 Char"/>
    <w:basedOn w:val="838"/>
    <w:link w:val="670"/>
    <w:uiPriority w:val="9"/>
    <w:rPr>
      <w:rFonts w:ascii="Arial" w:hAnsi="Arial" w:eastAsia="Arial" w:cs="Arial"/>
      <w:b/>
      <w:bCs/>
      <w:sz w:val="26"/>
      <w:szCs w:val="26"/>
    </w:rPr>
  </w:style>
  <w:style w:type="paragraph" w:styleId="672">
    <w:name w:val="Heading 5"/>
    <w:basedOn w:val="837"/>
    <w:next w:val="837"/>
    <w:link w:val="6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3">
    <w:name w:val="Heading 5 Char"/>
    <w:basedOn w:val="838"/>
    <w:link w:val="672"/>
    <w:uiPriority w:val="9"/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837"/>
    <w:next w:val="837"/>
    <w:link w:val="67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5">
    <w:name w:val="Heading 6 Char"/>
    <w:basedOn w:val="838"/>
    <w:link w:val="674"/>
    <w:uiPriority w:val="9"/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837"/>
    <w:next w:val="837"/>
    <w:link w:val="6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7 Char"/>
    <w:basedOn w:val="838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8">
    <w:name w:val="Heading 8"/>
    <w:basedOn w:val="837"/>
    <w:next w:val="837"/>
    <w:link w:val="6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9">
    <w:name w:val="Heading 8 Char"/>
    <w:basedOn w:val="838"/>
    <w:link w:val="678"/>
    <w:uiPriority w:val="9"/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837"/>
    <w:next w:val="837"/>
    <w:link w:val="6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>
    <w:name w:val="Heading 9 Char"/>
    <w:basedOn w:val="838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82">
    <w:name w:val="No Spacing"/>
    <w:uiPriority w:val="1"/>
    <w:qFormat/>
    <w:pPr>
      <w:spacing w:before="0" w:after="0" w:line="240" w:lineRule="auto"/>
    </w:pPr>
  </w:style>
  <w:style w:type="paragraph" w:styleId="683">
    <w:name w:val="Title"/>
    <w:basedOn w:val="837"/>
    <w:next w:val="837"/>
    <w:link w:val="68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4">
    <w:name w:val="Title Char"/>
    <w:basedOn w:val="838"/>
    <w:link w:val="683"/>
    <w:uiPriority w:val="10"/>
    <w:rPr>
      <w:sz w:val="48"/>
      <w:szCs w:val="48"/>
    </w:rPr>
  </w:style>
  <w:style w:type="paragraph" w:styleId="685">
    <w:name w:val="Subtitle"/>
    <w:basedOn w:val="837"/>
    <w:next w:val="837"/>
    <w:link w:val="686"/>
    <w:uiPriority w:val="11"/>
    <w:qFormat/>
    <w:pPr>
      <w:spacing w:before="200" w:after="200"/>
    </w:pPr>
    <w:rPr>
      <w:sz w:val="24"/>
      <w:szCs w:val="24"/>
    </w:rPr>
  </w:style>
  <w:style w:type="character" w:styleId="686">
    <w:name w:val="Subtitle Char"/>
    <w:basedOn w:val="838"/>
    <w:link w:val="685"/>
    <w:uiPriority w:val="11"/>
    <w:rPr>
      <w:sz w:val="24"/>
      <w:szCs w:val="24"/>
    </w:rPr>
  </w:style>
  <w:style w:type="paragraph" w:styleId="687">
    <w:name w:val="Quote"/>
    <w:basedOn w:val="837"/>
    <w:next w:val="837"/>
    <w:link w:val="688"/>
    <w:uiPriority w:val="29"/>
    <w:qFormat/>
    <w:pPr>
      <w:ind w:left="720" w:right="720"/>
    </w:pPr>
    <w:rPr>
      <w:i/>
    </w:rPr>
  </w:style>
  <w:style w:type="character" w:styleId="688">
    <w:name w:val="Quote Char"/>
    <w:link w:val="687"/>
    <w:uiPriority w:val="29"/>
    <w:rPr>
      <w:i/>
    </w:rPr>
  </w:style>
  <w:style w:type="paragraph" w:styleId="689">
    <w:name w:val="Intense Quote"/>
    <w:basedOn w:val="837"/>
    <w:next w:val="837"/>
    <w:link w:val="69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0">
    <w:name w:val="Intense Quote Char"/>
    <w:link w:val="689"/>
    <w:uiPriority w:val="30"/>
    <w:rPr>
      <w:i/>
    </w:rPr>
  </w:style>
  <w:style w:type="paragraph" w:styleId="691">
    <w:name w:val="Header"/>
    <w:basedOn w:val="837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>
    <w:name w:val="Header Char"/>
    <w:basedOn w:val="838"/>
    <w:link w:val="691"/>
    <w:uiPriority w:val="99"/>
  </w:style>
  <w:style w:type="paragraph" w:styleId="693">
    <w:name w:val="Footer"/>
    <w:basedOn w:val="837"/>
    <w:link w:val="69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4">
    <w:name w:val="Footer Char"/>
    <w:basedOn w:val="838"/>
    <w:link w:val="693"/>
    <w:uiPriority w:val="99"/>
  </w:style>
  <w:style w:type="paragraph" w:styleId="695">
    <w:name w:val="Caption"/>
    <w:basedOn w:val="837"/>
    <w:next w:val="837"/>
    <w:link w:val="69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6">
    <w:name w:val="Caption Char"/>
    <w:basedOn w:val="695"/>
    <w:link w:val="693"/>
    <w:uiPriority w:val="99"/>
  </w:style>
  <w:style w:type="table" w:styleId="697">
    <w:name w:val="Table Grid Light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>
    <w:name w:val="Plain Table 1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2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1">
    <w:name w:val="Plain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Plain Table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3">
    <w:name w:val="Grid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5">
    <w:name w:val="Grid Table 4 - Accent 1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6">
    <w:name w:val="Grid Table 4 - Accent 2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7">
    <w:name w:val="Grid Table 4 - Accent 3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8">
    <w:name w:val="Grid Table 4 - Accent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9">
    <w:name w:val="Grid Table 4 - Accent 5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0">
    <w:name w:val="Grid Table 4 - Accent 6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1">
    <w:name w:val="Grid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8">
    <w:name w:val="Grid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9">
    <w:name w:val="Grid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0">
    <w:name w:val="Grid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1">
    <w:name w:val="Grid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2">
    <w:name w:val="Grid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3">
    <w:name w:val="Grid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5">
    <w:name w:val="Grid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0">
    <w:name w:val="List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1">
    <w:name w:val="List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2">
    <w:name w:val="List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3">
    <w:name w:val="List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4">
    <w:name w:val="List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5">
    <w:name w:val="List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6">
    <w:name w:val="List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8">
    <w:name w:val="List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9">
    <w:name w:val="List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0">
    <w:name w:val="List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1">
    <w:name w:val="List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2">
    <w:name w:val="List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3">
    <w:name w:val="List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4">
    <w:name w:val="List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5">
    <w:name w:val="List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6">
    <w:name w:val="List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7">
    <w:name w:val="List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8">
    <w:name w:val="List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9">
    <w:name w:val="List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0">
    <w:name w:val="List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1">
    <w:name w:val="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 &amp; 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Bordered &amp; 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0">
    <w:name w:val="Bordered &amp; 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1">
    <w:name w:val="Bordered &amp; 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2">
    <w:name w:val="Bordered &amp; 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3">
    <w:name w:val="Bordered &amp; 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4">
    <w:name w:val="Bordered &amp; 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5">
    <w:name w:val="Bordered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6">
    <w:name w:val="Bordered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7">
    <w:name w:val="Bordered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8">
    <w:name w:val="Bordered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9">
    <w:name w:val="Bordered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0">
    <w:name w:val="Bordered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1">
    <w:name w:val="Bordered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2">
    <w:name w:val="Footnote Text Char"/>
    <w:link w:val="845"/>
    <w:uiPriority w:val="99"/>
    <w:rPr>
      <w:sz w:val="18"/>
    </w:rPr>
  </w:style>
  <w:style w:type="paragraph" w:styleId="823">
    <w:name w:val="endnote text"/>
    <w:basedOn w:val="837"/>
    <w:link w:val="824"/>
    <w:uiPriority w:val="99"/>
    <w:semiHidden/>
    <w:unhideWhenUsed/>
    <w:pPr>
      <w:spacing w:after="0" w:line="240" w:lineRule="auto"/>
    </w:pPr>
    <w:rPr>
      <w:sz w:val="20"/>
    </w:rPr>
  </w:style>
  <w:style w:type="character" w:styleId="824">
    <w:name w:val="Endnote Text Char"/>
    <w:link w:val="823"/>
    <w:uiPriority w:val="99"/>
    <w:rPr>
      <w:sz w:val="20"/>
    </w:rPr>
  </w:style>
  <w:style w:type="character" w:styleId="825">
    <w:name w:val="endnote reference"/>
    <w:basedOn w:val="838"/>
    <w:uiPriority w:val="99"/>
    <w:semiHidden/>
    <w:unhideWhenUsed/>
    <w:rPr>
      <w:vertAlign w:val="superscript"/>
    </w:rPr>
  </w:style>
  <w:style w:type="paragraph" w:styleId="826">
    <w:name w:val="toc 1"/>
    <w:basedOn w:val="837"/>
    <w:next w:val="837"/>
    <w:uiPriority w:val="39"/>
    <w:unhideWhenUsed/>
    <w:pPr>
      <w:ind w:left="0" w:right="0" w:firstLine="0"/>
      <w:spacing w:after="57"/>
    </w:pPr>
  </w:style>
  <w:style w:type="paragraph" w:styleId="827">
    <w:name w:val="toc 2"/>
    <w:basedOn w:val="837"/>
    <w:next w:val="837"/>
    <w:uiPriority w:val="39"/>
    <w:unhideWhenUsed/>
    <w:pPr>
      <w:ind w:left="283" w:right="0" w:firstLine="0"/>
      <w:spacing w:after="57"/>
    </w:pPr>
  </w:style>
  <w:style w:type="paragraph" w:styleId="828">
    <w:name w:val="toc 3"/>
    <w:basedOn w:val="837"/>
    <w:next w:val="837"/>
    <w:uiPriority w:val="39"/>
    <w:unhideWhenUsed/>
    <w:pPr>
      <w:ind w:left="567" w:right="0" w:firstLine="0"/>
      <w:spacing w:after="57"/>
    </w:pPr>
  </w:style>
  <w:style w:type="paragraph" w:styleId="829">
    <w:name w:val="toc 4"/>
    <w:basedOn w:val="837"/>
    <w:next w:val="837"/>
    <w:uiPriority w:val="39"/>
    <w:unhideWhenUsed/>
    <w:pPr>
      <w:ind w:left="850" w:right="0" w:firstLine="0"/>
      <w:spacing w:after="57"/>
    </w:pPr>
  </w:style>
  <w:style w:type="paragraph" w:styleId="830">
    <w:name w:val="toc 5"/>
    <w:basedOn w:val="837"/>
    <w:next w:val="837"/>
    <w:uiPriority w:val="39"/>
    <w:unhideWhenUsed/>
    <w:pPr>
      <w:ind w:left="1134" w:right="0" w:firstLine="0"/>
      <w:spacing w:after="57"/>
    </w:pPr>
  </w:style>
  <w:style w:type="paragraph" w:styleId="831">
    <w:name w:val="toc 6"/>
    <w:basedOn w:val="837"/>
    <w:next w:val="837"/>
    <w:uiPriority w:val="39"/>
    <w:unhideWhenUsed/>
    <w:pPr>
      <w:ind w:left="1417" w:right="0" w:firstLine="0"/>
      <w:spacing w:after="57"/>
    </w:pPr>
  </w:style>
  <w:style w:type="paragraph" w:styleId="832">
    <w:name w:val="toc 7"/>
    <w:basedOn w:val="837"/>
    <w:next w:val="837"/>
    <w:uiPriority w:val="39"/>
    <w:unhideWhenUsed/>
    <w:pPr>
      <w:ind w:left="1701" w:right="0" w:firstLine="0"/>
      <w:spacing w:after="57"/>
    </w:pPr>
  </w:style>
  <w:style w:type="paragraph" w:styleId="833">
    <w:name w:val="toc 8"/>
    <w:basedOn w:val="837"/>
    <w:next w:val="837"/>
    <w:uiPriority w:val="39"/>
    <w:unhideWhenUsed/>
    <w:pPr>
      <w:ind w:left="1984" w:right="0" w:firstLine="0"/>
      <w:spacing w:after="57"/>
    </w:pPr>
  </w:style>
  <w:style w:type="paragraph" w:styleId="834">
    <w:name w:val="toc 9"/>
    <w:basedOn w:val="837"/>
    <w:next w:val="837"/>
    <w:uiPriority w:val="39"/>
    <w:unhideWhenUsed/>
    <w:pPr>
      <w:ind w:left="2268" w:right="0" w:firstLine="0"/>
      <w:spacing w:after="57"/>
    </w:pPr>
  </w:style>
  <w:style w:type="paragraph" w:styleId="835">
    <w:name w:val="TOC Heading"/>
    <w:uiPriority w:val="39"/>
    <w:unhideWhenUsed/>
  </w:style>
  <w:style w:type="paragraph" w:styleId="836">
    <w:name w:val="table of figures"/>
    <w:basedOn w:val="837"/>
    <w:next w:val="837"/>
    <w:uiPriority w:val="99"/>
    <w:unhideWhenUsed/>
    <w:pPr>
      <w:spacing w:after="0" w:afterAutospacing="0"/>
    </w:pPr>
  </w:style>
  <w:style w:type="paragraph" w:styleId="837" w:default="1">
    <w:name w:val="Normal"/>
    <w:qFormat/>
    <w:pPr>
      <w:spacing w:after="0" w:line="240" w:lineRule="auto"/>
    </w:pPr>
    <w:rPr>
      <w:rFonts w:ascii="Geneva CY" w:hAnsi="Geneva CY" w:eastAsia="Geneva" w:cs="Times New Roman"/>
      <w:sz w:val="24"/>
      <w:szCs w:val="20"/>
    </w:rPr>
  </w:style>
  <w:style w:type="character" w:styleId="838" w:default="1">
    <w:name w:val="Default Paragraph Font"/>
    <w:uiPriority w:val="1"/>
    <w:semiHidden/>
    <w:unhideWhenUsed/>
  </w:style>
  <w:style w:type="table" w:styleId="8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0" w:default="1">
    <w:name w:val="No List"/>
    <w:uiPriority w:val="99"/>
    <w:semiHidden/>
    <w:unhideWhenUsed/>
  </w:style>
  <w:style w:type="table" w:styleId="841" w:customStyle="1">
    <w:name w:val="Сетка таблицы1"/>
    <w:basedOn w:val="839"/>
    <w:next w:val="842"/>
    <w:uiPriority w:val="59"/>
    <w:pPr>
      <w:jc w:val="both"/>
      <w:spacing w:after="0" w:line="240" w:lineRule="auto"/>
    </w:pPr>
    <w:rPr>
      <w:rFonts w:ascii="Times New Roman" w:hAnsi="Times New Roman" w:eastAsia="Calibri" w:cs="Times New Roman"/>
      <w:sz w:val="26"/>
      <w:szCs w:val="26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42">
    <w:name w:val="Table Grid"/>
    <w:basedOn w:val="83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3">
    <w:name w:val="List Paragraph"/>
    <w:basedOn w:val="837"/>
    <w:uiPriority w:val="34"/>
    <w:qFormat/>
    <w:pPr>
      <w:contextualSpacing/>
      <w:ind w:left="720"/>
    </w:pPr>
  </w:style>
  <w:style w:type="character" w:styleId="844">
    <w:name w:val="Hyperlink"/>
    <w:basedOn w:val="838"/>
    <w:uiPriority w:val="99"/>
    <w:semiHidden/>
    <w:unhideWhenUsed/>
    <w:rPr>
      <w:color w:val="0000ff" w:themeColor="hyperlink"/>
      <w:u w:val="single"/>
    </w:rPr>
  </w:style>
  <w:style w:type="paragraph" w:styleId="845">
    <w:name w:val="footnote text"/>
    <w:basedOn w:val="837"/>
    <w:link w:val="846"/>
    <w:uiPriority w:val="99"/>
    <w:unhideWhenUsed/>
    <w:qFormat/>
    <w:rPr>
      <w:sz w:val="20"/>
    </w:rPr>
  </w:style>
  <w:style w:type="character" w:styleId="846" w:customStyle="1">
    <w:name w:val="Текст сноски Знак"/>
    <w:basedOn w:val="838"/>
    <w:link w:val="845"/>
    <w:uiPriority w:val="99"/>
    <w:rPr>
      <w:rFonts w:ascii="Geneva CY" w:hAnsi="Geneva CY" w:eastAsia="Geneva" w:cs="Times New Roman"/>
      <w:sz w:val="20"/>
      <w:szCs w:val="20"/>
    </w:rPr>
  </w:style>
  <w:style w:type="character" w:styleId="847">
    <w:name w:val="footnote reference"/>
    <w:basedOn w:val="838"/>
    <w:uiPriority w:val="99"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Буевич</dc:creator>
  <cp:keywords/>
  <dc:description/>
  <cp:lastModifiedBy>gavrilova_msr</cp:lastModifiedBy>
  <cp:revision>34</cp:revision>
  <dcterms:created xsi:type="dcterms:W3CDTF">2021-10-29T04:32:00Z</dcterms:created>
  <dcterms:modified xsi:type="dcterms:W3CDTF">2026-02-12T22:47:08Z</dcterms:modified>
</cp:coreProperties>
</file>